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55.0" w:type="dxa"/>
        <w:jc w:val="left"/>
        <w:tblInd w:w="-973.0" w:type="dxa"/>
        <w:tblLayout w:type="fixed"/>
        <w:tblLook w:val="0400"/>
      </w:tblPr>
      <w:tblGrid>
        <w:gridCol w:w="2700"/>
        <w:gridCol w:w="855"/>
        <w:gridCol w:w="1245"/>
        <w:gridCol w:w="600"/>
        <w:gridCol w:w="285"/>
        <w:gridCol w:w="615"/>
        <w:gridCol w:w="705"/>
        <w:gridCol w:w="765"/>
        <w:gridCol w:w="1275"/>
        <w:gridCol w:w="1410"/>
        <w:tblGridChange w:id="0">
          <w:tblGrid>
            <w:gridCol w:w="2700"/>
            <w:gridCol w:w="855"/>
            <w:gridCol w:w="1245"/>
            <w:gridCol w:w="600"/>
            <w:gridCol w:w="285"/>
            <w:gridCol w:w="615"/>
            <w:gridCol w:w="705"/>
            <w:gridCol w:w="765"/>
            <w:gridCol w:w="1275"/>
            <w:gridCol w:w="141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Departamento de Farmacociências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Maria Lionzo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lab617@ufcspa.edu.br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3303 8847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Laboratório de Farmacotécnica e Cosmetologia</w:t>
            </w:r>
          </w:p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Manta de aquecimentos para balão de 250 ml, temperatura até 380°C na superfície do elemento de aquecimento, com regulador de temperatura (termostato), calota externa em alumínio com revestimento epóxi, ninho em tecido de fibra de vidro anti-inflamável, resistência em fio Kanthal, cabo de força com dupla isolação e plugue de três pinos conforme ABNT NBR 14136. 220V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705,00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16"/>
                <w:szCs w:val="16"/>
                <w:highlight w:val="white"/>
                <w:rtl w:val="0"/>
              </w:rPr>
              <w:t xml:space="preserve">60.765.872/0001-72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Manta de aquecimentos para balão de 1000 ml, temperatura até 380°C na superfície do elemento de aquecimento, com regulador de temperatura (termostato), calota externa em alumínio com revestimento epóxi, ninho em tecido de fibra de vidro anti-inflamável, resistência em fio Kanthal, cabo de força com dupla isolação e plugue de três pinos conforme ABNT NBR 14136. 220V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831,00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color w:val="202124"/>
                <w:sz w:val="16"/>
                <w:szCs w:val="16"/>
                <w:highlight w:val="white"/>
                <w:rtl w:val="0"/>
              </w:rPr>
              <w:t xml:space="preserve">60.765.872/0001-72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pHmetro de bancada, com eletrodo e sensor de temperatura, faixa de medição 0,00 a 14,00 pH, precisão de ± 0,01 pH, compensação automática de temperatura na faixa de 5 a 60°C, calibração de pH automática em até 3 pontos. Suporte de eletrodo e manual de instruções devem estar incluídos. Bivolt.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1.458,66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05545381000108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Paquímetro digital com visor LCD e faixa de medição de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0 mm - 150 mm com bateria e estojo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277,34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shd w:fill="2f343b" w:val="clear"/>
                <w:rtl w:val="0"/>
              </w:rPr>
              <w:t xml:space="preserve">19255865000127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Refratômetro de bancada ABBE – Faixa de medição 1,300-1,700 ND E 0 A 95% BRIX.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5.331,00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44841520000100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Equipamentos necessários para suprir as novas disciplinas que passaram a fazer parte do laboratório 617. As mantas de aquecimento são utilizadas nas disciplinas de farmacognosia, produção e controle de qualidade de fitoterápicos, tecnologia de óleos e gorduras e atualmente são emprestadas pelo laboratório 301 que fica em outro prédio. Já o pHmetro é utilizado em todas as disciplinas atendidas pelo laboratório. O paquímetro que tínhamos foi dado baixa e esse equipamento é utilizado nas disciplinas de controle de qualidade e biofarmácia. O refratômetro suprirá a nova demanda de disciplinas atendida pelo laboratório, tais como, introdução a tecnologia de alimentos, tecnologia de óleos e gorduras (atualmente ele também é emprestado pelo laboratório 301). Além de suprir a atual carência para atendimento das aulas práticas todos esses equipamentos podem ser utilizados pelos projetos de pesquisa e TCC’s que já acontecem no laboratório.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5F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60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61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6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ui-pdp-family--regular" w:customStyle="1">
    <w:name w:val="ui-pdp-family--regular"/>
    <w:basedOn w:val="Normal"/>
    <w:rsid w:val="00186B50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ui-pdp-color--black" w:customStyle="1">
    <w:name w:val="ui-pdp-color--black"/>
    <w:basedOn w:val="Fontepargpadro"/>
    <w:rsid w:val="00186B5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cZ18DVC69ybjKo8nic+Ery86IQ==">AMUW2mWRSM1OOQv1fwfrunDUD/+giW3xP5BVTcSfzPKMklncK/zhfeauyuEvyEHfxyEFT2hsMwxLwFi6zTZsNsUIQ8Olrr5y6P0DEGU7GzG7Ug9JnT8Bkb4fg61oeeKVJ3fsN5ZhhHU9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2022-06-07T19:04:00Z</dcterms:created>
  <dc:creator>Tiago Falcão</dc:creator>
</cp:coreProperties>
</file>